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a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a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Por este conducto le envío un cordial saludo y con fundamento en el artículo 238, párrafo tercero de la Ley Orgánica Municipal para el Estado de Guanajuato, 17 de la Ley de Mejora Regulatoria para el Estado de Guanajuato, y de los artículos 69 al 79 del Reglamento de Mejora Regulatoria del Municipio de San Luis de la Paz., me permito anexar el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FORMATO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Análisis de Impacto Regulatorio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para la creación de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Reglamento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Está compuesto de 5 cinco secciones: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 carátula corresponde a la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sección primera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y contiene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información general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segunda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correspondiente al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Análisis, Exposición de Motivos y Objeto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para lo cual es importante que se haga hincapié el por qué de la creación del Reglamento y cuál va a ser la metodología y los mecanismos que permitan identificar, cuestionar y valorar dicho proceso para el municipio de San Luis de la Paz. Se mencionarán las alternativas regulatorias y no regulatorias para los propuestos de la Creación del Reglamento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 propio Reglamento actual entre otras, también será importante mencionar qué problemática se pretender resolver y los posibles riesgos de su no atención oportuna.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 su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sección tercera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le recomiendo la turne a su área de Jurídico para su debido llenado. 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 cuanto a la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sección cuarta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el asesoramiento de Tesorería Municipal y de Oficialía Mayor será necesario para determinar la modificación de la Estructura Organizacional y el impacto en el presupuesto.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Finalmente, la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sección quinta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se refiere al análisis de Impacto Social y Económico por lo que deberá determinar principalmente en base a la información que estime y este disponible como: estadísticas locales y estatales, el grupo, los grupos, sector o sectores o bien en la Administración Municipal la manera que incidirá esta creación y sus posibles trámites que se llevarán con sus respectivos costos. En esta sección es importante recalcar en términos cuantitativos y cualitativos la problemática que se atenderá.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Sin otro particular quedo a sus órdenes.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Encargado de Mejora Regulatoria de San Luis de la Paz, Gto.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  <w:sectPr>
          <w:headerReference r:id="rId7" w:type="default"/>
          <w:pgSz w:h="15840" w:w="12240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y M. Ed. Gustavo Adolfo Mares Saucedo</w:t>
      </w:r>
    </w:p>
    <w:p w:rsidR="00000000" w:rsidDel="00000000" w:rsidP="00000000" w:rsidRDefault="00000000" w:rsidRPr="00000000" w14:paraId="00000017">
      <w:pPr>
        <w:rPr>
          <w:b w:val="1"/>
          <w:color w:val="222a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color w:val="222a35"/>
          <w:sz w:val="28"/>
          <w:szCs w:val="28"/>
          <w:u w:val="single"/>
        </w:rPr>
      </w:pPr>
      <w:r w:rsidDel="00000000" w:rsidR="00000000" w:rsidRPr="00000000">
        <w:rPr>
          <w:b w:val="1"/>
          <w:color w:val="222a35"/>
          <w:sz w:val="28"/>
          <w:szCs w:val="28"/>
          <w:u w:val="single"/>
          <w:rtl w:val="0"/>
        </w:rPr>
        <w:t xml:space="preserve">SECCIÓN PRIMERA: CARÁTULA DE PRESENTACIÓN</w:t>
      </w:r>
    </w:p>
    <w:p w:rsidR="00000000" w:rsidDel="00000000" w:rsidP="00000000" w:rsidRDefault="00000000" w:rsidRPr="00000000" w14:paraId="00000019">
      <w:pPr>
        <w:jc w:val="center"/>
        <w:rPr>
          <w:b w:val="1"/>
          <w:color w:val="222a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ADMINISTRACIÓN 2021-2024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DEL PROYECTO: Creación del Reglamento de 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96"/>
        <w:gridCol w:w="3061"/>
        <w:gridCol w:w="1743"/>
        <w:gridCol w:w="2328"/>
        <w:tblGridChange w:id="0">
          <w:tblGrid>
            <w:gridCol w:w="1696"/>
            <w:gridCol w:w="3061"/>
            <w:gridCol w:w="1743"/>
            <w:gridCol w:w="232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Fecha de elaboración: .. de … 2021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I. Autoridad facultada para su aprobación: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Ayuntamiento de San Luis de la Paz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II. Autoridades que lo aplican: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III. Objeto de la regulación: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IV. Tipo de Ordenamiento: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Reglamento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V. Periodicidad de actualización: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aplica</w:t>
            </w:r>
          </w:p>
          <w:p w:rsidR="00000000" w:rsidDel="00000000" w:rsidP="00000000" w:rsidRDefault="00000000" w:rsidRPr="00000000" w14:paraId="0000002F">
            <w:pPr>
              <w:ind w:firstLine="70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VI. Materias reguladas: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VII. Sectores regulados: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Público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VIII. Sujetos regulados: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IX. Trámites y servicios relacionados: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Pagos de derechos , solicitud de permisos, etc.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X. Inspecciones, verificaciones y visitas domiciliarias: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XI. Ámbito de aplicación: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Municipal</w:t>
            </w:r>
          </w:p>
          <w:p w:rsidR="00000000" w:rsidDel="00000000" w:rsidP="00000000" w:rsidRDefault="00000000" w:rsidRPr="00000000" w14:paraId="0000003C">
            <w:pPr>
              <w:ind w:firstLine="70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XII. Otras regulaciones Derivadas o vinculadas: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firstLine="709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firstLine="709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XIV. ÍNDICE DEL ANTEPROYECTO</w:t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REGLAMENTO DE … DEL MUNICIPIO DE SAN LUIS DE LA PAZ, GUANAJUATO</w:t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7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PRIMERO</w:t>
      </w:r>
    </w:p>
    <w:p w:rsidR="00000000" w:rsidDel="00000000" w:rsidP="00000000" w:rsidRDefault="00000000" w:rsidRPr="00000000" w14:paraId="00000051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</w:t>
      </w:r>
    </w:p>
    <w:p w:rsidR="00000000" w:rsidDel="00000000" w:rsidP="00000000" w:rsidRDefault="00000000" w:rsidRPr="00000000" w14:paraId="00000052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7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SEGUNDO</w:t>
      </w:r>
    </w:p>
    <w:p w:rsidR="00000000" w:rsidDel="00000000" w:rsidP="00000000" w:rsidRDefault="00000000" w:rsidRPr="00000000" w14:paraId="0000005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7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TERCERO</w:t>
      </w:r>
    </w:p>
    <w:p w:rsidR="00000000" w:rsidDel="00000000" w:rsidP="00000000" w:rsidRDefault="00000000" w:rsidRPr="00000000" w14:paraId="00000056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57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color w:val="222a35"/>
          <w:sz w:val="28"/>
          <w:szCs w:val="28"/>
        </w:rPr>
      </w:pPr>
      <w:r w:rsidDel="00000000" w:rsidR="00000000" w:rsidRPr="00000000">
        <w:rPr>
          <w:b w:val="1"/>
          <w:color w:val="222a35"/>
          <w:sz w:val="28"/>
          <w:szCs w:val="28"/>
          <w:u w:val="single"/>
          <w:rtl w:val="0"/>
        </w:rPr>
        <w:t xml:space="preserve">SECCIÓN SEGUNDA</w:t>
      </w:r>
      <w:r w:rsidDel="00000000" w:rsidR="00000000" w:rsidRPr="00000000">
        <w:rPr>
          <w:b w:val="1"/>
          <w:color w:val="222a35"/>
          <w:sz w:val="28"/>
          <w:szCs w:val="28"/>
          <w:rtl w:val="0"/>
        </w:rPr>
        <w:t xml:space="preserve">: ELEMENTOS DE ANÁLISIS, EXPOSICIÓN DE MOTIVOS Y OBJETO DE LA CREACIÓN DEL REGLAMENTO DE … DEL MUNICIPIO DE SAN LUIS DE LA PAZ, GUANAJUATO. </w:t>
      </w:r>
      <w:r w:rsidDel="00000000" w:rsidR="00000000" w:rsidRPr="00000000">
        <w:rPr>
          <w:color w:val="222a35"/>
          <w:sz w:val="28"/>
          <w:szCs w:val="28"/>
          <w:rtl w:val="0"/>
        </w:rPr>
        <w:t xml:space="preserve">Exposición sucinta de las razones que generan la necesidad de creación del Reglamento de ….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Alternativas regulatorias y no regulatorias que se tomaron en cuenta para arribar a la propuesta de Creación del Reglamento de ... de San Luis de la Paz, Guanajuato.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Problemas que la actual regulación genera y cómo el proyecto de nueva regulación o su forma plantea resolverlos.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Posibles riesgos que se correrían de no crearlo.</w:t>
      </w:r>
    </w:p>
    <w:p w:rsidR="00000000" w:rsidDel="00000000" w:rsidP="00000000" w:rsidRDefault="00000000" w:rsidRPr="00000000" w14:paraId="0000006E">
      <w:pPr>
        <w:jc w:val="center"/>
        <w:rPr>
          <w:b w:val="1"/>
          <w:color w:val="222a35"/>
          <w:sz w:val="28"/>
          <w:szCs w:val="28"/>
          <w:u w:val="single"/>
        </w:rPr>
      </w:pPr>
      <w:r w:rsidDel="00000000" w:rsidR="00000000" w:rsidRPr="00000000">
        <w:rPr>
          <w:b w:val="1"/>
          <w:color w:val="222a35"/>
          <w:sz w:val="28"/>
          <w:szCs w:val="28"/>
          <w:u w:val="single"/>
          <w:rtl w:val="0"/>
        </w:rPr>
        <w:t xml:space="preserve">SECCIÓN TERCERA</w:t>
      </w:r>
      <w:r w:rsidDel="00000000" w:rsidR="00000000" w:rsidRPr="00000000">
        <w:rPr>
          <w:b w:val="1"/>
          <w:color w:val="222a35"/>
          <w:sz w:val="28"/>
          <w:szCs w:val="28"/>
          <w:rtl w:val="0"/>
        </w:rPr>
        <w:t xml:space="preserve">: ANÁLISIS JURÍDICO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Indicar en orden jerárquico, el fundamento legal que sustenta la creación.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Indicar los artículos que se reforman o se derogan con la nueva regulación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Justificación de que la regulación propuesta contiene igual o menor número de requisitos, o justificación de su incremento.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a35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Indicar los estudios de derecho comparado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color w:val="222a35"/>
          <w:sz w:val="28"/>
          <w:szCs w:val="28"/>
          <w:u w:val="single"/>
        </w:rPr>
      </w:pPr>
      <w:r w:rsidDel="00000000" w:rsidR="00000000" w:rsidRPr="00000000">
        <w:rPr>
          <w:b w:val="1"/>
          <w:color w:val="222a35"/>
          <w:sz w:val="28"/>
          <w:szCs w:val="28"/>
          <w:u w:val="single"/>
          <w:rtl w:val="0"/>
        </w:rPr>
        <w:t xml:space="preserve">SECCIÓN CUARTA</w:t>
      </w:r>
      <w:r w:rsidDel="00000000" w:rsidR="00000000" w:rsidRPr="00000000">
        <w:rPr>
          <w:b w:val="1"/>
          <w:color w:val="222a35"/>
          <w:sz w:val="28"/>
          <w:szCs w:val="28"/>
          <w:rtl w:val="0"/>
        </w:rPr>
        <w:t xml:space="preserve">: ANÁLISIS ADMINISTRATIVO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Cómo será afectada la estructura organizacional municipal con la aprobación de la creación.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Cuál es el impacto en el presupuesto público del municipio y cómo se solventará.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Cuantificar el incremento de consumo de recursos materiales y técnicos.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Señalar si se requerirá un sistema tecnológico y de ser así cuantificarlo.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Citar los beneficios esperados y establecer la relación costo-beneficio respecto a las variables mencionadas en las fracciones anteriores.</w:t>
      </w:r>
    </w:p>
    <w:p w:rsidR="00000000" w:rsidDel="00000000" w:rsidP="00000000" w:rsidRDefault="00000000" w:rsidRPr="00000000" w14:paraId="00000079">
      <w:pPr>
        <w:rPr>
          <w:b w:val="1"/>
          <w:color w:val="222a3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color w:val="222a3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222a3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  <w:color w:val="222a35"/>
          <w:sz w:val="28"/>
          <w:szCs w:val="28"/>
          <w:u w:val="single"/>
        </w:rPr>
      </w:pPr>
      <w:r w:rsidDel="00000000" w:rsidR="00000000" w:rsidRPr="00000000">
        <w:rPr>
          <w:b w:val="1"/>
          <w:color w:val="222a35"/>
          <w:sz w:val="28"/>
          <w:szCs w:val="28"/>
          <w:u w:val="single"/>
          <w:rtl w:val="0"/>
        </w:rPr>
        <w:t xml:space="preserve">SECCIÓN QUINTA ANÁLISIS DE IMPACTO SOCIAL Y ECONÓMICO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A qué grupos o sectores de la sociedad en la que incidirá la creación.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Indicar si se generan nuevos costos monetarios o se incrementan los existentes, que deban ser cubiertos por los beneficiarios.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Indicar si se crean nuevos trámites o servicios que se deban cumplir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a35"/>
          <w:sz w:val="28"/>
          <w:szCs w:val="28"/>
          <w:u w:val="none"/>
          <w:shd w:fill="auto" w:val="clear"/>
          <w:vertAlign w:val="baseline"/>
          <w:rtl w:val="0"/>
        </w:rPr>
        <w:t xml:space="preserve">Citar los beneficios esperados respecto a lo señalado en las fracciones anteriores.</w:t>
      </w:r>
    </w:p>
    <w:p w:rsidR="00000000" w:rsidDel="00000000" w:rsidP="00000000" w:rsidRDefault="00000000" w:rsidRPr="00000000" w14:paraId="00000081">
      <w:pPr>
        <w:rPr>
          <w:b w:val="1"/>
          <w:color w:val="222a3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a35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Fechas posibles de Anteproyecto, y publicación en la página del municipio para consulta pública.</w:t>
      </w:r>
    </w:p>
    <w:sectPr>
      <w:footerReference r:id="rId8" w:type="default"/>
      <w:type w:val="nextPage"/>
      <w:pgSz w:h="1584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Elaboró: ___________________________         Revisó: _______________________________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ANÁLISIS DE IMPACTO REGULATORIO PARA LA CREACIÓN  DEL REGLAMENTO</w:t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ADMINISTRACIÓN 2021-2024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1543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E419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E4194"/>
  </w:style>
  <w:style w:type="paragraph" w:styleId="Piedepgina">
    <w:name w:val="footer"/>
    <w:basedOn w:val="Normal"/>
    <w:link w:val="PiedepginaCar"/>
    <w:uiPriority w:val="99"/>
    <w:unhideWhenUsed w:val="1"/>
    <w:rsid w:val="009E419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E4194"/>
  </w:style>
  <w:style w:type="paragraph" w:styleId="Prrafodelista">
    <w:name w:val="List Paragraph"/>
    <w:basedOn w:val="Normal"/>
    <w:uiPriority w:val="34"/>
    <w:qFormat w:val="1"/>
    <w:rsid w:val="00FD14F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9423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marks3mm0cphx" w:customStyle="1">
    <w:name w:val="marks3mm0cphx"/>
    <w:basedOn w:val="Fuentedeprrafopredeter"/>
    <w:rsid w:val="00695C7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NuCmO0bb17wyGwdDAkdGYMtqw==">AMUW2mUGtxa4PefxD/pbrZuCELToy4T7ikfitzKMPGaRf9c814Zb3kV9Id8nfEUPtNlBg4RDZy7Mj8uTWVqBwmXj9lHVS/KNib9FYx7aBl9Ji8sKVhwbI2hypHvzY99w+JriG23rxDXp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2021-09-30T15:44:00Z</dcterms:created>
  <dc:creator>INGMARES</dc:creator>
</cp:coreProperties>
</file>